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1070" cy="1438275"/>
                    </a:xfrm>
                    <a:prstGeom prst="rect">
                      <a:avLst/>
                    </a:prstGeom>
                    <a:noFill/>
                  </pic:spPr>
                </pic:pic>
              </a:graphicData>
            </a:graphic>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The completed questionnaire is mandatory for endorsement considera</w:t>
      </w:r>
      <w:bookmarkStart w:id="0" w:name="_GoBack"/>
      <w:bookmarkEnd w:id="0"/>
      <w:r w:rsidRPr="005B571F">
        <w:rPr>
          <w:rStyle w:val="Emphasis"/>
          <w:i w:val="0"/>
          <w:spacing w:val="0"/>
          <w:sz w:val="24"/>
          <w:szCs w:val="24"/>
        </w:rPr>
        <w:t xml:space="preserve">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rsidR="00571F5B" w:rsidRDefault="005019AB">
      <w:pPr>
        <w:pStyle w:val="Info"/>
        <w:rPr>
          <w:b w:val="0"/>
          <w:bCs/>
          <w:sz w:val="24"/>
          <w:szCs w:val="24"/>
        </w:rPr>
      </w:pPr>
      <w:r w:rsidRPr="005B571F">
        <w:rPr>
          <w:b w:val="0"/>
          <w:bCs/>
          <w:sz w:val="24"/>
          <w:szCs w:val="24"/>
        </w:rPr>
        <w:t xml:space="preserve">Candidate Name: </w:t>
      </w:r>
      <w:r w:rsidR="002909EF">
        <w:rPr>
          <w:b w:val="0"/>
          <w:bCs/>
          <w:sz w:val="24"/>
          <w:szCs w:val="24"/>
        </w:rPr>
        <w:t xml:space="preserve">  Chris Burdick</w:t>
      </w:r>
      <w:r w:rsidRPr="005B571F">
        <w:rPr>
          <w:b w:val="0"/>
          <w:bCs/>
          <w:sz w:val="24"/>
          <w:szCs w:val="24"/>
        </w:rPr>
        <w:br/>
        <w:t xml:space="preserve">Office Sought (district if applicable): </w:t>
      </w:r>
      <w:r w:rsidR="002909EF">
        <w:rPr>
          <w:b w:val="0"/>
          <w:bCs/>
          <w:sz w:val="24"/>
          <w:szCs w:val="24"/>
        </w:rPr>
        <w:t>Supervisor, Town of Bedford, Westchester County</w:t>
      </w:r>
      <w:r w:rsidRPr="005B571F">
        <w:rPr>
          <w:b w:val="0"/>
          <w:bCs/>
          <w:sz w:val="24"/>
          <w:szCs w:val="24"/>
        </w:rPr>
        <w:br/>
        <w:t xml:space="preserve">E-mail: </w:t>
      </w:r>
      <w:hyperlink r:id="rId12" w:history="1">
        <w:r w:rsidR="002909EF" w:rsidRPr="00A4444F">
          <w:rPr>
            <w:rStyle w:val="Hyperlink"/>
            <w:b w:val="0"/>
            <w:bCs/>
            <w:sz w:val="24"/>
            <w:szCs w:val="24"/>
          </w:rPr>
          <w:t>chriswburdick@gmail.com</w:t>
        </w:r>
      </w:hyperlink>
      <w:r w:rsidR="002909EF">
        <w:rPr>
          <w:b w:val="0"/>
          <w:bCs/>
          <w:sz w:val="24"/>
          <w:szCs w:val="24"/>
        </w:rPr>
        <w:t xml:space="preserve">; </w:t>
      </w:r>
      <w:hyperlink r:id="rId13" w:history="1">
        <w:r w:rsidR="002909EF" w:rsidRPr="00A4444F">
          <w:rPr>
            <w:rStyle w:val="Hyperlink"/>
            <w:b w:val="0"/>
            <w:bCs/>
            <w:sz w:val="24"/>
            <w:szCs w:val="24"/>
          </w:rPr>
          <w:t>supervisor@bedfordny.gov</w:t>
        </w:r>
      </w:hyperlink>
      <w:r w:rsidR="002909EF">
        <w:rPr>
          <w:b w:val="0"/>
          <w:bCs/>
          <w:sz w:val="24"/>
          <w:szCs w:val="24"/>
        </w:rPr>
        <w:tab/>
      </w:r>
      <w:r w:rsidRPr="005B571F">
        <w:rPr>
          <w:b w:val="0"/>
          <w:bCs/>
          <w:sz w:val="24"/>
          <w:szCs w:val="24"/>
        </w:rPr>
        <w:br/>
        <w:t>Mailing Address:</w:t>
      </w:r>
      <w:r w:rsidR="002909EF">
        <w:rPr>
          <w:b w:val="0"/>
          <w:bCs/>
          <w:sz w:val="24"/>
          <w:szCs w:val="24"/>
        </w:rPr>
        <w:t xml:space="preserve"> 12 </w:t>
      </w:r>
      <w:proofErr w:type="spellStart"/>
      <w:r w:rsidR="002909EF">
        <w:rPr>
          <w:b w:val="0"/>
          <w:bCs/>
          <w:sz w:val="24"/>
          <w:szCs w:val="24"/>
        </w:rPr>
        <w:t>Millertown</w:t>
      </w:r>
      <w:proofErr w:type="spellEnd"/>
      <w:r w:rsidR="002909EF">
        <w:rPr>
          <w:b w:val="0"/>
          <w:bCs/>
          <w:sz w:val="24"/>
          <w:szCs w:val="24"/>
        </w:rPr>
        <w:t xml:space="preserve"> Road, Bedford, NY 10506 (home) Town of Bedford, 321 Bedford Road, Bedford Hills, NY 10507 (work)</w:t>
      </w:r>
      <w:r w:rsidRPr="005B571F">
        <w:rPr>
          <w:b w:val="0"/>
          <w:bCs/>
          <w:sz w:val="24"/>
          <w:szCs w:val="24"/>
        </w:rPr>
        <w:tab/>
      </w:r>
      <w:r w:rsidRPr="005B571F">
        <w:rPr>
          <w:b w:val="0"/>
          <w:bCs/>
          <w:sz w:val="24"/>
          <w:szCs w:val="24"/>
        </w:rPr>
        <w:br/>
        <w:t xml:space="preserve">Phone: </w:t>
      </w:r>
      <w:r w:rsidR="00571F5B">
        <w:rPr>
          <w:b w:val="0"/>
          <w:bCs/>
          <w:sz w:val="24"/>
          <w:szCs w:val="24"/>
        </w:rPr>
        <w:t>914-234-7763 (home); 914-924-5210 (cell); 914-666-6530 (office)</w:t>
      </w:r>
      <w:r w:rsidRPr="005B571F">
        <w:rPr>
          <w:b w:val="0"/>
          <w:bCs/>
          <w:sz w:val="24"/>
          <w:szCs w:val="24"/>
        </w:rPr>
        <w:br/>
        <w:t xml:space="preserve">Website: </w:t>
      </w:r>
      <w:hyperlink r:id="rId14" w:history="1">
        <w:r w:rsidR="00571F5B" w:rsidRPr="00A4444F">
          <w:rPr>
            <w:rStyle w:val="Hyperlink"/>
            <w:b w:val="0"/>
            <w:bCs/>
            <w:sz w:val="24"/>
            <w:szCs w:val="24"/>
          </w:rPr>
          <w:t>www.bedfordnydemocrats.org</w:t>
        </w:r>
      </w:hyperlink>
    </w:p>
    <w:p w:rsidR="005019AB" w:rsidRDefault="005019AB">
      <w:pPr>
        <w:pStyle w:val="Info"/>
        <w:rPr>
          <w:b w:val="0"/>
          <w:bCs/>
          <w:sz w:val="24"/>
          <w:szCs w:val="24"/>
        </w:rPr>
      </w:pPr>
      <w:proofErr w:type="spellStart"/>
      <w:r w:rsidRPr="005B571F">
        <w:rPr>
          <w:b w:val="0"/>
          <w:bCs/>
          <w:sz w:val="24"/>
          <w:szCs w:val="24"/>
        </w:rPr>
        <w:t>Facebook</w:t>
      </w:r>
      <w:proofErr w:type="spellEnd"/>
      <w:r w:rsidRPr="005B571F">
        <w:rPr>
          <w:b w:val="0"/>
          <w:bCs/>
          <w:sz w:val="24"/>
          <w:szCs w:val="24"/>
        </w:rPr>
        <w:t xml:space="preserve"> Page</w:t>
      </w:r>
      <w:r w:rsidR="009D1C71">
        <w:rPr>
          <w:b w:val="0"/>
          <w:bCs/>
          <w:sz w:val="24"/>
          <w:szCs w:val="24"/>
        </w:rPr>
        <w:t>:</w:t>
      </w:r>
      <w:r w:rsidR="00367B51">
        <w:rPr>
          <w:b w:val="0"/>
          <w:bCs/>
          <w:sz w:val="24"/>
          <w:szCs w:val="24"/>
        </w:rPr>
        <w:t xml:space="preserve"> </w:t>
      </w:r>
      <w:r w:rsidR="00367B51" w:rsidRPr="00367B51">
        <w:rPr>
          <w:b w:val="0"/>
          <w:bCs/>
          <w:szCs w:val="22"/>
        </w:rPr>
        <w:t xml:space="preserve"> </w:t>
      </w:r>
      <w:hyperlink r:id="rId15" w:history="1">
        <w:r w:rsidR="00367B51" w:rsidRPr="00367B51">
          <w:rPr>
            <w:rStyle w:val="Hyperlink"/>
            <w:rFonts w:ascii="Helvetica" w:hAnsi="Helvetica" w:cs="Helvetica"/>
            <w:b w:val="0"/>
            <w:szCs w:val="22"/>
            <w:shd w:val="clear" w:color="auto" w:fill="E9EBEE"/>
          </w:rPr>
          <w:t>Town of Bedford Supervisor Chris Burdick</w:t>
        </w:r>
      </w:hyperlink>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00367B51">
        <w:rPr>
          <w:b w:val="0"/>
          <w:bCs/>
          <w:sz w:val="24"/>
          <w:szCs w:val="24"/>
        </w:rPr>
        <w:t>NA</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367B51">
        <w:rPr>
          <w:b w:val="0"/>
          <w:bCs/>
          <w:sz w:val="24"/>
          <w:szCs w:val="24"/>
        </w:rPr>
        <w:t>NA</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367B51">
        <w:rPr>
          <w:b w:val="0"/>
          <w:bCs/>
          <w:sz w:val="24"/>
          <w:szCs w:val="24"/>
        </w:rPr>
        <w:t>NA</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367B51">
        <w:rPr>
          <w:b w:val="0"/>
          <w:bCs/>
          <w:sz w:val="24"/>
          <w:szCs w:val="24"/>
        </w:rPr>
        <w:t xml:space="preserve"> NA</w:t>
      </w:r>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Default="009D1C71">
            <w:pPr>
              <w:pStyle w:val="Question"/>
              <w:numPr>
                <w:ilvl w:val="0"/>
                <w:numId w:val="0"/>
              </w:numPr>
              <w:rPr>
                <w:bCs/>
                <w:i/>
                <w:sz w:val="24"/>
                <w:szCs w:val="24"/>
              </w:rPr>
            </w:pPr>
            <w:r w:rsidRPr="009D1C71">
              <w:rPr>
                <w:bCs/>
                <w:i/>
                <w:sz w:val="24"/>
                <w:szCs w:val="24"/>
              </w:rPr>
              <w:t xml:space="preserve">I would ask that the Board please consider my </w:t>
            </w:r>
            <w:r w:rsidR="00B126B7">
              <w:rPr>
                <w:bCs/>
                <w:i/>
                <w:sz w:val="24"/>
                <w:szCs w:val="24"/>
              </w:rPr>
              <w:t xml:space="preserve">completed </w:t>
            </w:r>
            <w:r w:rsidRPr="009D1C71">
              <w:rPr>
                <w:bCs/>
                <w:i/>
                <w:sz w:val="24"/>
                <w:szCs w:val="24"/>
              </w:rPr>
              <w:t xml:space="preserve">2015 Questionnaire </w:t>
            </w:r>
            <w:r w:rsidR="00B126B7">
              <w:rPr>
                <w:bCs/>
                <w:i/>
                <w:sz w:val="24"/>
                <w:szCs w:val="24"/>
              </w:rPr>
              <w:t xml:space="preserve">(which for your convenience I am including with this completed questionnaire) </w:t>
            </w:r>
            <w:r w:rsidRPr="009D1C71">
              <w:rPr>
                <w:bCs/>
                <w:i/>
                <w:sz w:val="24"/>
                <w:szCs w:val="24"/>
              </w:rPr>
              <w:t xml:space="preserve">when I </w:t>
            </w:r>
            <w:r w:rsidR="00B126B7">
              <w:rPr>
                <w:bCs/>
                <w:i/>
                <w:sz w:val="24"/>
                <w:szCs w:val="24"/>
              </w:rPr>
              <w:t xml:space="preserve">successfully </w:t>
            </w:r>
            <w:r w:rsidRPr="009D1C71">
              <w:rPr>
                <w:bCs/>
                <w:i/>
                <w:sz w:val="24"/>
                <w:szCs w:val="24"/>
              </w:rPr>
              <w:t>ran for re-election as Supervisor of the Town of Bedford</w:t>
            </w:r>
            <w:r w:rsidR="00B126B7">
              <w:rPr>
                <w:bCs/>
                <w:i/>
                <w:sz w:val="24"/>
                <w:szCs w:val="24"/>
              </w:rPr>
              <w:t xml:space="preserve"> </w:t>
            </w:r>
            <w:r w:rsidR="00B126B7" w:rsidRPr="00B126B7">
              <w:rPr>
                <w:bCs/>
                <w:i/>
                <w:sz w:val="24"/>
                <w:szCs w:val="24"/>
              </w:rPr>
              <w:t xml:space="preserve">(many thanks for </w:t>
            </w:r>
            <w:r w:rsidR="00B126B7">
              <w:rPr>
                <w:bCs/>
                <w:i/>
                <w:sz w:val="24"/>
                <w:szCs w:val="24"/>
              </w:rPr>
              <w:t xml:space="preserve">the </w:t>
            </w:r>
            <w:r w:rsidR="00B126B7" w:rsidRPr="00B126B7">
              <w:rPr>
                <w:bCs/>
                <w:i/>
                <w:sz w:val="24"/>
                <w:szCs w:val="24"/>
              </w:rPr>
              <w:t>NYLCV endorsement)</w:t>
            </w:r>
            <w:r w:rsidRPr="009D1C71">
              <w:rPr>
                <w:bCs/>
                <w:i/>
                <w:sz w:val="24"/>
                <w:szCs w:val="24"/>
              </w:rPr>
              <w:t xml:space="preserve">.  The replies here cover my commitment and accomplishments since </w:t>
            </w:r>
            <w:r w:rsidR="00B126B7">
              <w:rPr>
                <w:bCs/>
                <w:i/>
                <w:sz w:val="24"/>
                <w:szCs w:val="24"/>
              </w:rPr>
              <w:t>submitting the 2015 questionnaire or not otherwise discussed in it</w:t>
            </w:r>
            <w:proofErr w:type="gramStart"/>
            <w:r w:rsidR="00B126B7">
              <w:rPr>
                <w:bCs/>
                <w:i/>
                <w:sz w:val="24"/>
                <w:szCs w:val="24"/>
              </w:rPr>
              <w:t>.</w:t>
            </w:r>
            <w:r w:rsidRPr="009D1C71">
              <w:rPr>
                <w:bCs/>
                <w:i/>
                <w:sz w:val="24"/>
                <w:szCs w:val="24"/>
              </w:rPr>
              <w:t>.</w:t>
            </w:r>
            <w:proofErr w:type="gramEnd"/>
            <w:r w:rsidRPr="009D1C71">
              <w:rPr>
                <w:bCs/>
                <w:i/>
                <w:sz w:val="24"/>
                <w:szCs w:val="24"/>
              </w:rPr>
              <w:t xml:space="preserve">   </w:t>
            </w:r>
          </w:p>
          <w:p w:rsidR="00B126B7" w:rsidRPr="009D1C71" w:rsidRDefault="00B126B7">
            <w:pPr>
              <w:pStyle w:val="Question"/>
              <w:numPr>
                <w:ilvl w:val="0"/>
                <w:numId w:val="0"/>
              </w:numPr>
              <w:rPr>
                <w:bCs/>
                <w:i/>
                <w:sz w:val="24"/>
                <w:szCs w:val="24"/>
              </w:rPr>
            </w:pPr>
            <w:r>
              <w:rPr>
                <w:bCs/>
                <w:i/>
                <w:sz w:val="24"/>
                <w:szCs w:val="24"/>
              </w:rPr>
              <w:t xml:space="preserve">I have energetically and effectively undertaken environmental initiatives in several capacities, as Bedford Town Supervisor, Chairman of Sustainable Westchester and Executive Committee of the East of Hudson Watershed Corporation.  </w:t>
            </w:r>
          </w:p>
          <w:p w:rsidR="00C21F70" w:rsidRDefault="009D1C71" w:rsidP="009D1C71">
            <w:pPr>
              <w:pStyle w:val="Question"/>
              <w:numPr>
                <w:ilvl w:val="0"/>
                <w:numId w:val="11"/>
              </w:numPr>
              <w:rPr>
                <w:bCs/>
                <w:sz w:val="24"/>
                <w:szCs w:val="24"/>
              </w:rPr>
            </w:pPr>
            <w:r w:rsidRPr="009D1C71">
              <w:rPr>
                <w:bCs/>
                <w:sz w:val="24"/>
                <w:szCs w:val="24"/>
              </w:rPr>
              <w:t>Having been re-elected as chairman of Sustainable Westchester</w:t>
            </w:r>
            <w:r w:rsidR="00B126B7">
              <w:rPr>
                <w:bCs/>
                <w:sz w:val="24"/>
                <w:szCs w:val="24"/>
              </w:rPr>
              <w:t>,</w:t>
            </w:r>
            <w:r w:rsidR="00367B51">
              <w:rPr>
                <w:bCs/>
                <w:sz w:val="24"/>
                <w:szCs w:val="24"/>
              </w:rPr>
              <w:t xml:space="preserve"> </w:t>
            </w:r>
            <w:r w:rsidRPr="009D1C71">
              <w:rPr>
                <w:bCs/>
                <w:sz w:val="24"/>
                <w:szCs w:val="24"/>
              </w:rPr>
              <w:t xml:space="preserve">I have </w:t>
            </w:r>
            <w:r w:rsidR="00B126B7">
              <w:rPr>
                <w:bCs/>
                <w:sz w:val="24"/>
                <w:szCs w:val="24"/>
              </w:rPr>
              <w:t xml:space="preserve">helped secure the success of </w:t>
            </w:r>
            <w:r w:rsidRPr="009D1C71">
              <w:rPr>
                <w:bCs/>
                <w:sz w:val="24"/>
                <w:szCs w:val="24"/>
              </w:rPr>
              <w:t>Community Choice Aggregation (now in</w:t>
            </w:r>
            <w:r w:rsidR="00B126B7">
              <w:rPr>
                <w:bCs/>
                <w:sz w:val="24"/>
                <w:szCs w:val="24"/>
              </w:rPr>
              <w:t xml:space="preserve"> 20 Westchester municipalities).  I also have been pressing ahead with</w:t>
            </w:r>
            <w:r w:rsidRPr="009D1C71">
              <w:rPr>
                <w:bCs/>
                <w:sz w:val="24"/>
                <w:szCs w:val="24"/>
              </w:rPr>
              <w:t xml:space="preserve"> Municipal Solar Buyers Group (Bedford and Mamaroneck being the co-sponsoring municipalities); </w:t>
            </w:r>
            <w:proofErr w:type="spellStart"/>
            <w:r w:rsidRPr="009D1C71">
              <w:rPr>
                <w:bCs/>
                <w:sz w:val="24"/>
                <w:szCs w:val="24"/>
              </w:rPr>
              <w:t>Solarize</w:t>
            </w:r>
            <w:proofErr w:type="spellEnd"/>
            <w:r w:rsidRPr="009D1C71">
              <w:rPr>
                <w:bCs/>
                <w:sz w:val="24"/>
                <w:szCs w:val="24"/>
              </w:rPr>
              <w:t>;</w:t>
            </w:r>
            <w:r w:rsidR="00C21F70">
              <w:rPr>
                <w:bCs/>
                <w:sz w:val="24"/>
                <w:szCs w:val="24"/>
              </w:rPr>
              <w:t xml:space="preserve"> promotion of electric vehicles (S</w:t>
            </w:r>
            <w:r w:rsidR="00C21F70" w:rsidRPr="00C21F70">
              <w:rPr>
                <w:bCs/>
                <w:sz w:val="24"/>
                <w:szCs w:val="24"/>
              </w:rPr>
              <w:t>ustainable Westchester, through its electric vehicle consultant, </w:t>
            </w:r>
            <w:proofErr w:type="spellStart"/>
            <w:r w:rsidR="00C21F70" w:rsidRPr="00C21F70">
              <w:rPr>
                <w:bCs/>
                <w:sz w:val="24"/>
                <w:szCs w:val="24"/>
              </w:rPr>
              <w:t>EarthKind</w:t>
            </w:r>
            <w:proofErr w:type="spellEnd"/>
            <w:r w:rsidR="00C21F70" w:rsidRPr="00C21F70">
              <w:rPr>
                <w:bCs/>
                <w:sz w:val="24"/>
                <w:szCs w:val="24"/>
              </w:rPr>
              <w:t xml:space="preserve"> Energy, secured a special offer for a $10,000 discount on th</w:t>
            </w:r>
            <w:r w:rsidR="00C21F70">
              <w:rPr>
                <w:bCs/>
                <w:sz w:val="24"/>
                <w:szCs w:val="24"/>
              </w:rPr>
              <w:t>e 2017 all-electric Nissan Leaf for Westchester County residents).</w:t>
            </w:r>
            <w:r w:rsidR="00B46EFC">
              <w:rPr>
                <w:bCs/>
                <w:sz w:val="24"/>
                <w:szCs w:val="24"/>
              </w:rPr>
              <w:t xml:space="preserve">  </w:t>
            </w:r>
            <w:r w:rsidR="00B126B7">
              <w:rPr>
                <w:bCs/>
                <w:sz w:val="24"/>
                <w:szCs w:val="24"/>
              </w:rPr>
              <w:t xml:space="preserve">SW also has been instrumental in supporting and promoting the work of local sustainability committees, conservation boards and other community advocates of environmental protection. </w:t>
            </w:r>
          </w:p>
          <w:p w:rsidR="00683E24" w:rsidRPr="00C4164B" w:rsidRDefault="00492337" w:rsidP="00C4164B">
            <w:pPr>
              <w:pStyle w:val="Question"/>
              <w:numPr>
                <w:ilvl w:val="0"/>
                <w:numId w:val="11"/>
              </w:numPr>
              <w:rPr>
                <w:b/>
                <w:bCs/>
                <w:sz w:val="24"/>
                <w:szCs w:val="24"/>
              </w:rPr>
            </w:pPr>
            <w:r>
              <w:rPr>
                <w:bCs/>
                <w:sz w:val="24"/>
                <w:szCs w:val="24"/>
              </w:rPr>
              <w:t xml:space="preserve">Among </w:t>
            </w:r>
            <w:r w:rsidR="00C4164B">
              <w:rPr>
                <w:bCs/>
                <w:sz w:val="24"/>
                <w:szCs w:val="24"/>
              </w:rPr>
              <w:t xml:space="preserve">2016 and 2017 </w:t>
            </w:r>
            <w:r w:rsidR="00B46EFC" w:rsidRPr="00C4164B">
              <w:rPr>
                <w:bCs/>
                <w:sz w:val="24"/>
                <w:szCs w:val="24"/>
              </w:rPr>
              <w:t>Town of Bedford Envi</w:t>
            </w:r>
            <w:r w:rsidR="00C21F70" w:rsidRPr="00C4164B">
              <w:rPr>
                <w:bCs/>
                <w:sz w:val="24"/>
                <w:szCs w:val="24"/>
              </w:rPr>
              <w:t xml:space="preserve">ronmental Legislation and Actions: </w:t>
            </w:r>
            <w:r w:rsidR="000D063E">
              <w:rPr>
                <w:bCs/>
                <w:sz w:val="24"/>
                <w:szCs w:val="24"/>
              </w:rPr>
              <w:t>(</w:t>
            </w:r>
            <w:r w:rsidR="00B46EFC" w:rsidRPr="00C4164B">
              <w:rPr>
                <w:bCs/>
                <w:sz w:val="24"/>
                <w:szCs w:val="24"/>
              </w:rPr>
              <w:t xml:space="preserve">a) </w:t>
            </w:r>
            <w:r w:rsidR="00B126B7">
              <w:rPr>
                <w:bCs/>
                <w:sz w:val="24"/>
                <w:szCs w:val="24"/>
              </w:rPr>
              <w:t>after 100 years of talking about sewers in Bedford Hills and Katonah, I have been successful in putting us on track for making them a reality (I secured over $19 million in DEP and County WQIP funding for the project and a $1.2 million bond issue) and the engineering design now is in underway with the construction to</w:t>
            </w:r>
            <w:r w:rsidR="000D063E">
              <w:rPr>
                <w:bCs/>
                <w:sz w:val="24"/>
                <w:szCs w:val="24"/>
              </w:rPr>
              <w:t xml:space="preserve"> be commenced Summer/Fall 2018 – this initiative is </w:t>
            </w:r>
            <w:r>
              <w:rPr>
                <w:bCs/>
                <w:sz w:val="24"/>
                <w:szCs w:val="24"/>
              </w:rPr>
              <w:t>a vitally</w:t>
            </w:r>
            <w:r w:rsidR="000D063E">
              <w:rPr>
                <w:bCs/>
                <w:sz w:val="24"/>
                <w:szCs w:val="24"/>
              </w:rPr>
              <w:t xml:space="preserve"> important </w:t>
            </w:r>
            <w:r>
              <w:rPr>
                <w:bCs/>
                <w:sz w:val="24"/>
                <w:szCs w:val="24"/>
              </w:rPr>
              <w:t xml:space="preserve">Bedford </w:t>
            </w:r>
            <w:r w:rsidR="000D063E">
              <w:rPr>
                <w:bCs/>
                <w:sz w:val="24"/>
                <w:szCs w:val="24"/>
              </w:rPr>
              <w:t xml:space="preserve">environmental initiative as it will </w:t>
            </w:r>
            <w:r>
              <w:rPr>
                <w:bCs/>
                <w:sz w:val="24"/>
                <w:szCs w:val="24"/>
              </w:rPr>
              <w:t>eliminate</w:t>
            </w:r>
            <w:r w:rsidR="000D063E">
              <w:rPr>
                <w:bCs/>
                <w:sz w:val="24"/>
                <w:szCs w:val="24"/>
              </w:rPr>
              <w:t xml:space="preserve"> the contamination of our aquifer from effluent (80% of Bedford’s land area is in the NYC watershed); </w:t>
            </w:r>
            <w:r w:rsidR="00B126B7">
              <w:rPr>
                <w:bCs/>
                <w:sz w:val="24"/>
                <w:szCs w:val="24"/>
              </w:rPr>
              <w:t xml:space="preserve">(b) I proposed and secured unanimous Town Board approval for a phased increase in Bedford’s Open Space tax levy from 1% to 2%; (c) </w:t>
            </w:r>
            <w:r w:rsidR="000D063E">
              <w:rPr>
                <w:bCs/>
                <w:sz w:val="24"/>
                <w:szCs w:val="24"/>
              </w:rPr>
              <w:t xml:space="preserve">I am very optimistic that Bedford is about to become either the first or one of the first Westchester County municipalities to enter into a power purchasing agreement to provide for solar installations in several Town facilities </w:t>
            </w:r>
            <w:r w:rsidR="00B46EFC" w:rsidRPr="00C4164B">
              <w:rPr>
                <w:bCs/>
                <w:sz w:val="24"/>
                <w:szCs w:val="24"/>
              </w:rPr>
              <w:t>which will produce a significant portion of the municipal</w:t>
            </w:r>
            <w:r w:rsidR="000D063E">
              <w:rPr>
                <w:bCs/>
                <w:sz w:val="24"/>
                <w:szCs w:val="24"/>
              </w:rPr>
              <w:t>ity’s electricity needs; (d)</w:t>
            </w:r>
            <w:r w:rsidR="00B46EFC" w:rsidRPr="00C4164B">
              <w:rPr>
                <w:bCs/>
                <w:sz w:val="24"/>
                <w:szCs w:val="24"/>
              </w:rPr>
              <w:t xml:space="preserve"> the Town of Bedford is one of 11 CCA communities which chose the “Green Option” for 100% renewable energy</w:t>
            </w:r>
            <w:r w:rsidR="000D063E">
              <w:rPr>
                <w:bCs/>
                <w:sz w:val="24"/>
                <w:szCs w:val="24"/>
              </w:rPr>
              <w:t>; (e</w:t>
            </w:r>
            <w:r w:rsidR="00B46EFC" w:rsidRPr="00C4164B">
              <w:rPr>
                <w:bCs/>
                <w:sz w:val="24"/>
                <w:szCs w:val="24"/>
              </w:rPr>
              <w:t>) Bedford was only one of two municipalities in the State to receive a $250,000 NYSERDA Clean Energy grant – ours for conversio</w:t>
            </w:r>
            <w:r w:rsidR="000D063E">
              <w:rPr>
                <w:bCs/>
                <w:sz w:val="24"/>
                <w:szCs w:val="24"/>
              </w:rPr>
              <w:t>n of 570 street lamps to LED; (f</w:t>
            </w:r>
            <w:r w:rsidR="00B46EFC" w:rsidRPr="00C4164B">
              <w:rPr>
                <w:bCs/>
                <w:sz w:val="24"/>
                <w:szCs w:val="24"/>
              </w:rPr>
              <w:t xml:space="preserve">) </w:t>
            </w:r>
            <w:r w:rsidR="000D063E">
              <w:rPr>
                <w:bCs/>
                <w:sz w:val="24"/>
                <w:szCs w:val="24"/>
              </w:rPr>
              <w:t xml:space="preserve">I am very optimistic that the Town Board will approve a $100,000 investment in municipal electric vehicle charging stations for a number of our commuter parking lots and two of our Town parks; (g) </w:t>
            </w:r>
            <w:r w:rsidR="00B46EFC" w:rsidRPr="00C4164B">
              <w:rPr>
                <w:bCs/>
                <w:sz w:val="24"/>
                <w:szCs w:val="24"/>
              </w:rPr>
              <w:t>I authored and received unanimous approv</w:t>
            </w:r>
            <w:r w:rsidR="000D063E">
              <w:rPr>
                <w:bCs/>
                <w:sz w:val="24"/>
                <w:szCs w:val="24"/>
              </w:rPr>
              <w:t>al of the Town’s commitment to climate a</w:t>
            </w:r>
            <w:r w:rsidR="00B46EFC" w:rsidRPr="00C4164B">
              <w:rPr>
                <w:bCs/>
                <w:sz w:val="24"/>
                <w:szCs w:val="24"/>
              </w:rPr>
              <w:t>ction following President Trump’s withdrawal from t</w:t>
            </w:r>
            <w:r w:rsidR="000D063E">
              <w:rPr>
                <w:bCs/>
                <w:sz w:val="24"/>
                <w:szCs w:val="24"/>
              </w:rPr>
              <w:t>he Paris Accords; (h</w:t>
            </w:r>
            <w:r w:rsidR="00B46EFC" w:rsidRPr="00C4164B">
              <w:rPr>
                <w:bCs/>
                <w:sz w:val="24"/>
                <w:szCs w:val="24"/>
              </w:rPr>
              <w:t xml:space="preserve">) our Single Stream recycling is achieving greater penetration into the community and now our Recycling Center is </w:t>
            </w:r>
            <w:r w:rsidR="00C4164B">
              <w:rPr>
                <w:bCs/>
                <w:sz w:val="24"/>
                <w:szCs w:val="24"/>
              </w:rPr>
              <w:t xml:space="preserve">Single Stream and new to Center is </w:t>
            </w:r>
            <w:r w:rsidR="00B46EFC" w:rsidRPr="00C4164B">
              <w:rPr>
                <w:bCs/>
                <w:sz w:val="24"/>
                <w:szCs w:val="24"/>
              </w:rPr>
              <w:t>a community composting</w:t>
            </w:r>
          </w:p>
          <w:p w:rsidR="00F15FAE" w:rsidRDefault="00C4164B" w:rsidP="00C4164B">
            <w:pPr>
              <w:pStyle w:val="Question"/>
              <w:numPr>
                <w:ilvl w:val="0"/>
                <w:numId w:val="11"/>
              </w:numPr>
              <w:rPr>
                <w:bCs/>
                <w:sz w:val="24"/>
                <w:szCs w:val="24"/>
              </w:rPr>
            </w:pPr>
            <w:r w:rsidRPr="00C4164B">
              <w:rPr>
                <w:bCs/>
                <w:sz w:val="24"/>
                <w:szCs w:val="24"/>
              </w:rPr>
              <w:t xml:space="preserve">Plastic Bags   Given the inaction at the County level, I am working with Bedford 2020 and our Conservation Board (which has been in existence for decades and has many of the attributes of </w:t>
            </w:r>
            <w:r w:rsidR="00492343">
              <w:rPr>
                <w:bCs/>
                <w:sz w:val="24"/>
                <w:szCs w:val="24"/>
              </w:rPr>
              <w:t xml:space="preserve">the Town Board’s </w:t>
            </w:r>
            <w:r w:rsidRPr="00C4164B">
              <w:rPr>
                <w:bCs/>
                <w:sz w:val="24"/>
                <w:szCs w:val="24"/>
              </w:rPr>
              <w:t>sustainability committee)</w:t>
            </w:r>
            <w:r>
              <w:rPr>
                <w:bCs/>
                <w:sz w:val="24"/>
                <w:szCs w:val="24"/>
              </w:rPr>
              <w:t xml:space="preserve"> to develop a municipal plastic bag law either to ban single use plastic bags or charge a fee for them. </w:t>
            </w:r>
          </w:p>
          <w:p w:rsidR="00C4164B" w:rsidRPr="00C4164B" w:rsidRDefault="00F15FAE" w:rsidP="00F15FAE">
            <w:pPr>
              <w:pStyle w:val="Question"/>
              <w:numPr>
                <w:ilvl w:val="0"/>
                <w:numId w:val="0"/>
              </w:numPr>
              <w:ind w:left="720"/>
              <w:rPr>
                <w:bCs/>
                <w:sz w:val="24"/>
                <w:szCs w:val="24"/>
              </w:rPr>
            </w:pPr>
            <w:r>
              <w:rPr>
                <w:bCs/>
                <w:sz w:val="24"/>
                <w:szCs w:val="24"/>
              </w:rPr>
              <w:t xml:space="preserve">Additional initiatives are mentioned below in reply to a number of questions. </w:t>
            </w:r>
            <w:r w:rsidR="00C4164B" w:rsidRPr="00C4164B">
              <w:rPr>
                <w:bCs/>
                <w:sz w:val="24"/>
                <w:szCs w:val="24"/>
              </w:rPr>
              <w:t xml:space="preserve"> </w:t>
            </w:r>
          </w:p>
        </w:tc>
      </w:tr>
    </w:tbl>
    <w:p w:rsidR="00977624" w:rsidRPr="00D04446" w:rsidRDefault="00D04446" w:rsidP="00683E24">
      <w:pPr>
        <w:pStyle w:val="NormalWeb"/>
        <w:jc w:val="center"/>
        <w:rPr>
          <w:b/>
        </w:rPr>
      </w:pPr>
      <w:r>
        <w:rPr>
          <w:b/>
        </w:rPr>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6"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976EFE" w:rsidRPr="0087744C" w:rsidRDefault="00492343" w:rsidP="00164D29">
            <w:pPr>
              <w:pStyle w:val="Question"/>
              <w:numPr>
                <w:ilvl w:val="0"/>
                <w:numId w:val="0"/>
              </w:numPr>
              <w:rPr>
                <w:sz w:val="24"/>
                <w:szCs w:val="24"/>
              </w:rPr>
            </w:pPr>
            <w:r>
              <w:rPr>
                <w:sz w:val="24"/>
                <w:szCs w:val="24"/>
              </w:rPr>
              <w:t xml:space="preserve">The Town’s Zoning Code provides for “cluster” development of housing to encourage the clustering of housing (such as with town houses).  </w:t>
            </w:r>
            <w:r w:rsidR="00A77EAE">
              <w:rPr>
                <w:sz w:val="24"/>
                <w:szCs w:val="24"/>
              </w:rPr>
              <w:t xml:space="preserve">This allows for open space to be preserved and protected in the other areas of the tract.  </w:t>
            </w:r>
            <w:r w:rsidR="00164D29">
              <w:rPr>
                <w:sz w:val="24"/>
                <w:szCs w:val="24"/>
              </w:rPr>
              <w:t xml:space="preserve">Our Light Industrial Zoning districts promote mixed land use, as they permit multifamily housing. </w:t>
            </w:r>
          </w:p>
        </w:tc>
      </w:tr>
    </w:tbl>
    <w:p w:rsidR="00A50ECE" w:rsidRPr="0087744C" w:rsidRDefault="00A50ECE"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976EFE" w:rsidRPr="0087744C" w:rsidRDefault="004C259E" w:rsidP="00164D29">
            <w:pPr>
              <w:pStyle w:val="Question"/>
              <w:numPr>
                <w:ilvl w:val="0"/>
                <w:numId w:val="0"/>
              </w:numPr>
              <w:rPr>
                <w:sz w:val="24"/>
                <w:szCs w:val="24"/>
              </w:rPr>
            </w:pPr>
            <w:r>
              <w:rPr>
                <w:sz w:val="24"/>
                <w:szCs w:val="24"/>
              </w:rPr>
              <w:t xml:space="preserve">The Town’s Conservation Board has carried out several </w:t>
            </w:r>
            <w:r w:rsidR="00164D29">
              <w:rPr>
                <w:sz w:val="24"/>
                <w:szCs w:val="24"/>
              </w:rPr>
              <w:t>volunteer-</w:t>
            </w:r>
            <w:r>
              <w:rPr>
                <w:sz w:val="24"/>
                <w:szCs w:val="24"/>
              </w:rPr>
              <w:t xml:space="preserve">led </w:t>
            </w:r>
            <w:r w:rsidR="00164D29">
              <w:rPr>
                <w:sz w:val="24"/>
                <w:szCs w:val="24"/>
              </w:rPr>
              <w:t xml:space="preserve">programs to eradicate </w:t>
            </w:r>
            <w:r>
              <w:rPr>
                <w:sz w:val="24"/>
                <w:szCs w:val="24"/>
              </w:rPr>
              <w:t xml:space="preserve">invasive species both on Town property and private property.  A local community group, Katonah Village Improvement Society (KVIS) partnered with the Town for the planting of native species following Park Department </w:t>
            </w:r>
            <w:r w:rsidR="00164D29">
              <w:rPr>
                <w:sz w:val="24"/>
                <w:szCs w:val="24"/>
              </w:rPr>
              <w:t xml:space="preserve">removal of overgrowth, which included some </w:t>
            </w:r>
            <w:r>
              <w:rPr>
                <w:sz w:val="24"/>
                <w:szCs w:val="24"/>
              </w:rPr>
              <w:t>invasive species</w:t>
            </w:r>
            <w:r w:rsidR="00164D29">
              <w:rPr>
                <w:sz w:val="24"/>
                <w:szCs w:val="24"/>
              </w:rPr>
              <w:t>,</w:t>
            </w:r>
            <w:r>
              <w:rPr>
                <w:sz w:val="24"/>
                <w:szCs w:val="24"/>
              </w:rPr>
              <w:t xml:space="preserve"> </w:t>
            </w:r>
            <w:r w:rsidR="00164D29">
              <w:rPr>
                <w:sz w:val="24"/>
                <w:szCs w:val="24"/>
              </w:rPr>
              <w:t xml:space="preserve">on </w:t>
            </w:r>
            <w:r>
              <w:rPr>
                <w:sz w:val="24"/>
                <w:szCs w:val="24"/>
              </w:rPr>
              <w:t xml:space="preserve">a strip of Town right of way in the hamlet of Katonah.  We also advise </w:t>
            </w:r>
            <w:r w:rsidR="005D76BB">
              <w:rPr>
                <w:sz w:val="24"/>
                <w:szCs w:val="24"/>
              </w:rPr>
              <w:t xml:space="preserve">residents about “best practices” through our Wetlands Control Commission and Conservation Board.   </w:t>
            </w:r>
            <w:r w:rsidR="00164D29">
              <w:rPr>
                <w:sz w:val="24"/>
                <w:szCs w:val="24"/>
              </w:rPr>
              <w:t xml:space="preserve">For at least the last 10 years, the Commission encourages residents who submit mitigation plans to remove invasive plant species and replace them with native species. The Planning Board also encourages “best practices” in site plan review.  </w:t>
            </w:r>
          </w:p>
        </w:tc>
      </w:tr>
    </w:tbl>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5D76BB" w:rsidP="004C3D76">
            <w:pPr>
              <w:pStyle w:val="Question"/>
              <w:numPr>
                <w:ilvl w:val="0"/>
                <w:numId w:val="0"/>
              </w:numPr>
              <w:rPr>
                <w:sz w:val="24"/>
                <w:szCs w:val="24"/>
              </w:rPr>
            </w:pPr>
            <w:r>
              <w:rPr>
                <w:sz w:val="24"/>
                <w:szCs w:val="24"/>
              </w:rPr>
              <w:t xml:space="preserve">As part of our </w:t>
            </w:r>
            <w:r w:rsidR="00D9792D">
              <w:rPr>
                <w:sz w:val="24"/>
                <w:szCs w:val="24"/>
              </w:rPr>
              <w:t xml:space="preserve">commitment to achieve a 20% reduction in greenhouse gas emissions by 2020 here in Bedford, we have encouraged residents to “Energize” their homes which at times includes recommendations for new, more efficient heating systems.  While natural gas is only available in certain areas of the municipality, our municipal government has taken advantage of this cleaner burning fuel in areas served by natural gas (we have converted several of our municipal buildings to natural gas).  </w:t>
            </w:r>
          </w:p>
          <w:p w:rsidR="00976EFE" w:rsidRPr="0087744C" w:rsidRDefault="00976EFE" w:rsidP="004C3D76">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D1C71" w:rsidRDefault="009D1C71" w:rsidP="009D1C71">
            <w:pPr>
              <w:pStyle w:val="Question"/>
              <w:numPr>
                <w:ilvl w:val="0"/>
                <w:numId w:val="0"/>
              </w:numPr>
              <w:rPr>
                <w:sz w:val="24"/>
                <w:szCs w:val="24"/>
              </w:rPr>
            </w:pPr>
            <w:r>
              <w:rPr>
                <w:sz w:val="24"/>
                <w:szCs w:val="24"/>
              </w:rPr>
              <w:t xml:space="preserve">Last year the Town Board unanimously adopted a renewal of our $50 credit for annual residential parking permits in our commuter lots for electric vehicles and </w:t>
            </w:r>
            <w:r w:rsidR="00450D48">
              <w:rPr>
                <w:sz w:val="24"/>
                <w:szCs w:val="24"/>
              </w:rPr>
              <w:t xml:space="preserve">hybrids.  The Town also has plans to increase the number of EV/hybrids in our fleet. </w:t>
            </w:r>
          </w:p>
          <w:p w:rsidR="00976EFE" w:rsidRPr="0087744C" w:rsidRDefault="00B11651" w:rsidP="00B11651">
            <w:pPr>
              <w:pStyle w:val="Question"/>
              <w:numPr>
                <w:ilvl w:val="0"/>
                <w:numId w:val="0"/>
              </w:numPr>
              <w:rPr>
                <w:sz w:val="24"/>
                <w:szCs w:val="24"/>
              </w:rPr>
            </w:pPr>
            <w:r>
              <w:rPr>
                <w:sz w:val="24"/>
                <w:szCs w:val="24"/>
              </w:rPr>
              <w:t xml:space="preserve">Also see reply to the first question above – 2f.  </w:t>
            </w:r>
          </w:p>
        </w:tc>
      </w:tr>
    </w:tbl>
    <w:p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976EFE" w:rsidRPr="0087744C" w:rsidRDefault="00B11651" w:rsidP="00B11651">
            <w:pPr>
              <w:pStyle w:val="Question"/>
              <w:numPr>
                <w:ilvl w:val="0"/>
                <w:numId w:val="0"/>
              </w:numPr>
              <w:rPr>
                <w:sz w:val="24"/>
                <w:szCs w:val="24"/>
              </w:rPr>
            </w:pPr>
            <w:r>
              <w:rPr>
                <w:sz w:val="24"/>
                <w:szCs w:val="24"/>
              </w:rPr>
              <w:t xml:space="preserve">Under my watch, I have delivered Town budgets which comply with the NYS Property Tax Cap, while improving programs as described in the replies to this questionnaire.  We have maintained a triple AAA credit rating (fewer than 3% of municipalities have such a rating), increased Fund Balances (reserves) and adopted a fiscally prudent 10 year Capital Plan. </w:t>
            </w:r>
          </w:p>
        </w:tc>
      </w:tr>
    </w:tbl>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B11651" w:rsidP="00EF09A5">
            <w:pPr>
              <w:pStyle w:val="Question"/>
              <w:numPr>
                <w:ilvl w:val="0"/>
                <w:numId w:val="0"/>
              </w:numPr>
              <w:rPr>
                <w:sz w:val="24"/>
                <w:szCs w:val="24"/>
              </w:rPr>
            </w:pPr>
            <w:r>
              <w:rPr>
                <w:sz w:val="24"/>
                <w:szCs w:val="24"/>
              </w:rPr>
              <w:t xml:space="preserve">We encourage the use of public transportation and our planning process reflects that commitment.  A twelve unit affordable housing project which we are developing in partnership with Antioch Baptist Church is within a short walking distance of Metro North’s station in Bedford Hills.  Our Planning Board </w:t>
            </w:r>
            <w:r w:rsidR="00EB71EB">
              <w:rPr>
                <w:sz w:val="24"/>
                <w:szCs w:val="24"/>
              </w:rPr>
              <w:t xml:space="preserve">consistently requires </w:t>
            </w:r>
            <w:r w:rsidR="00EF09A5">
              <w:rPr>
                <w:sz w:val="24"/>
                <w:szCs w:val="24"/>
              </w:rPr>
              <w:t xml:space="preserve">subdivision </w:t>
            </w:r>
            <w:r w:rsidR="00EB71EB">
              <w:rPr>
                <w:sz w:val="24"/>
                <w:szCs w:val="24"/>
              </w:rPr>
              <w:t xml:space="preserve">applicants to submit plans for environmentally friend mobility options and use of public transportation.  </w:t>
            </w:r>
          </w:p>
        </w:tc>
      </w:tr>
    </w:tbl>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EB71EB" w:rsidP="00D9792D">
            <w:pPr>
              <w:pStyle w:val="Question"/>
              <w:numPr>
                <w:ilvl w:val="0"/>
                <w:numId w:val="0"/>
              </w:numPr>
              <w:rPr>
                <w:sz w:val="24"/>
                <w:szCs w:val="24"/>
              </w:rPr>
            </w:pPr>
            <w:r>
              <w:rPr>
                <w:sz w:val="24"/>
                <w:szCs w:val="24"/>
              </w:rPr>
              <w:t xml:space="preserve">See reply to question 7.  In addition, </w:t>
            </w:r>
            <w:r w:rsidR="00D9792D">
              <w:rPr>
                <w:sz w:val="24"/>
                <w:szCs w:val="24"/>
              </w:rPr>
              <w:t xml:space="preserve">our sewer plan for the business districts of Bedford Hills and Katonah now will permit more diverse downtowns.  Under current watershed protection and County Health Department regulations, it is nearly impossible to provide for new residences within the hamlet business areas.  Conversion of “dry uses” to a “wet use”, such as a restaurant, also is nearly impossible. The advent of sewers will provide more sustainable, livable and diverse business districts.  </w:t>
            </w:r>
          </w:p>
        </w:tc>
      </w:tr>
    </w:tbl>
    <w:p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9D1C71" w:rsidP="00D9792D">
            <w:pPr>
              <w:pStyle w:val="Question"/>
              <w:numPr>
                <w:ilvl w:val="0"/>
                <w:numId w:val="0"/>
              </w:numPr>
              <w:rPr>
                <w:sz w:val="24"/>
                <w:szCs w:val="24"/>
              </w:rPr>
            </w:pPr>
            <w:r>
              <w:rPr>
                <w:sz w:val="24"/>
                <w:szCs w:val="24"/>
              </w:rPr>
              <w:t>Under my leadership I proposed and obtained unanimous Town Board support for a phased 100% increase in the Open Tax levy (the Local Law was expiring).  We will increase the levy to 2% resulting in a substantial increase in the funds available for Open Space acquisition.</w:t>
            </w:r>
            <w:r w:rsidR="00EF09A5">
              <w:rPr>
                <w:sz w:val="24"/>
                <w:szCs w:val="24"/>
              </w:rPr>
              <w:t xml:space="preserve">  The phase in begins in 2019 at 1 ¼%, 2020 at 1 ½%</w:t>
            </w:r>
            <w:r w:rsidR="00D9792D">
              <w:rPr>
                <w:sz w:val="24"/>
                <w:szCs w:val="24"/>
              </w:rPr>
              <w:t>, 2021 at 1 ¾% and 2022 at 2%</w:t>
            </w:r>
            <w:r w:rsidR="00EF09A5">
              <w:rPr>
                <w:sz w:val="24"/>
                <w:szCs w:val="24"/>
              </w:rPr>
              <w:t xml:space="preserve">.  </w:t>
            </w:r>
            <w:r w:rsidR="00D9792D">
              <w:rPr>
                <w:sz w:val="24"/>
                <w:szCs w:val="24"/>
              </w:rPr>
              <w:t xml:space="preserve"> This phased increase enables us to stay within the tax cap, while also enhancing our ability to pursue open spaces opportunities as they arise.  Also see above the discussion of cluster provision in our Zoning Code.  </w:t>
            </w:r>
          </w:p>
        </w:tc>
      </w:tr>
    </w:tbl>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EF09A5" w:rsidP="005B51BD">
            <w:pPr>
              <w:pStyle w:val="Question"/>
              <w:numPr>
                <w:ilvl w:val="0"/>
                <w:numId w:val="0"/>
              </w:numPr>
              <w:rPr>
                <w:sz w:val="24"/>
                <w:szCs w:val="24"/>
              </w:rPr>
            </w:pPr>
            <w:r>
              <w:rPr>
                <w:sz w:val="24"/>
                <w:szCs w:val="24"/>
              </w:rPr>
              <w:t xml:space="preserve">We vigorously manage and protect </w:t>
            </w:r>
            <w:r w:rsidR="006C3F99">
              <w:rPr>
                <w:sz w:val="24"/>
                <w:szCs w:val="24"/>
              </w:rPr>
              <w:t xml:space="preserve">our natural resources with our wetlands protection law, with a Wetlands Control Commission whose sole function is to administer the law; a strong Zoning Code which ensures that development is measured, minimizing adverse environmental impacts.    </w:t>
            </w:r>
            <w:r w:rsidR="00A60039">
              <w:rPr>
                <w:sz w:val="24"/>
                <w:szCs w:val="24"/>
              </w:rPr>
              <w:t xml:space="preserve">We also encourage use of “Green” </w:t>
            </w:r>
            <w:r w:rsidR="005B51BD">
              <w:rPr>
                <w:sz w:val="24"/>
                <w:szCs w:val="24"/>
              </w:rPr>
              <w:t xml:space="preserve">landscape management with our participation in the Healthy Yard program, launched by a member of our Planning Board, Diane Lewis, asking residents to take a pledge not to use herbicides or pesticides or other chemical applications. </w:t>
            </w:r>
          </w:p>
        </w:tc>
      </w:tr>
    </w:tbl>
    <w:p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6C3F99" w:rsidP="00A60039">
            <w:pPr>
              <w:pStyle w:val="Question"/>
              <w:numPr>
                <w:ilvl w:val="0"/>
                <w:numId w:val="0"/>
              </w:numPr>
              <w:rPr>
                <w:sz w:val="24"/>
                <w:szCs w:val="24"/>
              </w:rPr>
            </w:pPr>
            <w:r>
              <w:rPr>
                <w:sz w:val="24"/>
                <w:szCs w:val="24"/>
              </w:rPr>
              <w:t xml:space="preserve">We have a “Green” energy code which was adopted to ensure that new residential development </w:t>
            </w:r>
            <w:r w:rsidR="00A60039">
              <w:rPr>
                <w:sz w:val="24"/>
                <w:szCs w:val="24"/>
              </w:rPr>
              <w:t xml:space="preserve">meets high HERS ratings.  We encourage energy efficiency with our membership in Energy Improvement Corporation, of which I serve as a director, and our sponsorship of </w:t>
            </w:r>
            <w:proofErr w:type="spellStart"/>
            <w:r w:rsidR="00A60039">
              <w:rPr>
                <w:sz w:val="24"/>
                <w:szCs w:val="24"/>
              </w:rPr>
              <w:t>Solarize</w:t>
            </w:r>
            <w:proofErr w:type="spellEnd"/>
            <w:r w:rsidR="00A60039">
              <w:rPr>
                <w:sz w:val="24"/>
                <w:szCs w:val="24"/>
              </w:rPr>
              <w:t xml:space="preserve"> and Energize campaigns.  We are one of only two Westchester municipalities (the other being New Rochelle) which has included in our annual operating budget funds to enable the residential Energize to continue for Bedford. </w:t>
            </w:r>
          </w:p>
        </w:tc>
      </w:tr>
    </w:tbl>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6"/>
      </w:tblGrid>
      <w:tr w:rsidR="0087744C" w:rsidRPr="005B571F" w:rsidTr="00A11A00">
        <w:tc>
          <w:tcPr>
            <w:tcW w:w="9576" w:type="dxa"/>
            <w:tcBorders>
              <w:top w:val="single" w:sz="4" w:space="0" w:color="000000"/>
              <w:left w:val="single" w:sz="4" w:space="0" w:color="000000"/>
              <w:bottom w:val="single" w:sz="4" w:space="0" w:color="000000"/>
              <w:right w:val="single" w:sz="4" w:space="0" w:color="000000"/>
            </w:tcBorders>
          </w:tcPr>
          <w:p w:rsidR="007524FE" w:rsidRDefault="00BD5599" w:rsidP="007524FE">
            <w:pPr>
              <w:pStyle w:val="NormalWeb"/>
              <w:shd w:val="clear" w:color="auto" w:fill="FFFFFF"/>
              <w:spacing w:before="0" w:beforeAutospacing="0" w:after="90" w:afterAutospacing="0"/>
              <w:rPr>
                <w:rFonts w:ascii="Helvetica" w:hAnsi="Helvetica" w:cs="Helvetica"/>
                <w:color w:val="333333"/>
              </w:rPr>
            </w:pPr>
            <w:r>
              <w:t xml:space="preserve">I am delighted that the Town of Bedford has partnered with the Metropolitan Transportation Authority for the Town’s lease of the Bedford Hills train station for $1 a year with one of the principal activities a Saturday Farmers Market to provide healthy, locally grown fresh foods.  We also </w:t>
            </w:r>
            <w:r w:rsidR="007524FE">
              <w:t>help support and publicize t</w:t>
            </w:r>
            <w:r w:rsidR="007524FE" w:rsidRPr="007524FE">
              <w:t xml:space="preserve">he Northern Westchester Local Food Project </w:t>
            </w:r>
            <w:r w:rsidR="007524FE">
              <w:t>in “</w:t>
            </w:r>
            <w:r w:rsidR="007524FE" w:rsidRPr="007524FE">
              <w:t>its mission to build an economically viable, high-quality, locally-sourced food system for institutional buyers</w:t>
            </w:r>
            <w:r w:rsidR="007524FE">
              <w:t>"</w:t>
            </w:r>
          </w:p>
          <w:p w:rsidR="0087744C" w:rsidRDefault="0087744C" w:rsidP="00A11A00">
            <w:pPr>
              <w:pStyle w:val="Question"/>
              <w:numPr>
                <w:ilvl w:val="0"/>
                <w:numId w:val="0"/>
              </w:numPr>
              <w:rPr>
                <w:sz w:val="24"/>
                <w:szCs w:val="24"/>
              </w:rPr>
            </w:pPr>
          </w:p>
          <w:p w:rsidR="0087744C" w:rsidRPr="005B571F" w:rsidRDefault="0087744C" w:rsidP="00A11A00">
            <w:pPr>
              <w:pStyle w:val="Question"/>
              <w:numPr>
                <w:ilvl w:val="0"/>
                <w:numId w:val="0"/>
              </w:numPr>
              <w:rPr>
                <w:sz w:val="24"/>
                <w:szCs w:val="24"/>
              </w:rPr>
            </w:pPr>
          </w:p>
        </w:tc>
      </w:tr>
    </w:tbl>
    <w:p w:rsidR="005019AB" w:rsidRDefault="005019AB" w:rsidP="0087744C">
      <w:pPr>
        <w:pStyle w:val="Question"/>
        <w:numPr>
          <w:ilvl w:val="0"/>
          <w:numId w:val="0"/>
        </w:numPr>
        <w:rPr>
          <w:rFonts w:ascii="Myriad Pro" w:hAnsi="Myriad Pro" w:cs="Myriad Pro"/>
          <w:color w:val="000000"/>
          <w:sz w:val="24"/>
          <w:szCs w:val="24"/>
        </w:rPr>
      </w:pPr>
    </w:p>
    <w:sectPr w:rsidR="005019AB" w:rsidSect="00D04446">
      <w:footerReference w:type="default" r:id="rId17"/>
      <w:headerReference w:type="first" r:id="rId18"/>
      <w:pgSz w:w="12240" w:h="15840" w:code="1"/>
      <w:pgMar w:top="1080" w:right="1080" w:bottom="99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06" w:rsidRDefault="00F82206">
      <w:r>
        <w:separator/>
      </w:r>
    </w:p>
  </w:endnote>
  <w:endnote w:type="continuationSeparator" w:id="0">
    <w:p w:rsidR="00F82206" w:rsidRDefault="00F82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361950"/>
                  </a:xfrm>
                  <a:prstGeom prst="rect">
                    <a:avLst/>
                  </a:prstGeom>
                  <a:noFill/>
                </pic:spPr>
              </pic:pic>
            </a:graphicData>
          </a:graphic>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sidR="004673E2">
      <w:rPr>
        <w:rStyle w:val="PageNumber"/>
        <w:sz w:val="16"/>
      </w:rPr>
      <w:fldChar w:fldCharType="begin"/>
    </w:r>
    <w:r>
      <w:rPr>
        <w:rStyle w:val="PageNumber"/>
        <w:sz w:val="16"/>
      </w:rPr>
      <w:instrText xml:space="preserve"> PAGE </w:instrText>
    </w:r>
    <w:r w:rsidR="004673E2">
      <w:rPr>
        <w:rStyle w:val="PageNumber"/>
        <w:sz w:val="16"/>
      </w:rPr>
      <w:fldChar w:fldCharType="separate"/>
    </w:r>
    <w:r w:rsidR="007524FE">
      <w:rPr>
        <w:rStyle w:val="PageNumber"/>
        <w:noProof/>
        <w:sz w:val="16"/>
      </w:rPr>
      <w:t>5</w:t>
    </w:r>
    <w:r w:rsidR="004673E2">
      <w:rPr>
        <w:rStyle w:val="PageNumber"/>
        <w:sz w:val="16"/>
      </w:rPr>
      <w:fldChar w:fldCharType="end"/>
    </w:r>
    <w:r>
      <w:rPr>
        <w:rStyle w:val="PageNumber"/>
        <w:sz w:val="16"/>
      </w:rPr>
      <w:t xml:space="preserve"> of </w:t>
    </w:r>
    <w:r w:rsidR="004673E2">
      <w:rPr>
        <w:rStyle w:val="PageNumber"/>
        <w:sz w:val="16"/>
      </w:rPr>
      <w:fldChar w:fldCharType="begin"/>
    </w:r>
    <w:r>
      <w:rPr>
        <w:rStyle w:val="PageNumber"/>
        <w:sz w:val="16"/>
      </w:rPr>
      <w:instrText xml:space="preserve"> NUMPAGES </w:instrText>
    </w:r>
    <w:r w:rsidR="004673E2">
      <w:rPr>
        <w:rStyle w:val="PageNumber"/>
        <w:sz w:val="16"/>
      </w:rPr>
      <w:fldChar w:fldCharType="separate"/>
    </w:r>
    <w:r w:rsidR="007524FE">
      <w:rPr>
        <w:rStyle w:val="PageNumber"/>
        <w:noProof/>
        <w:sz w:val="16"/>
      </w:rPr>
      <w:t>7</w:t>
    </w:r>
    <w:r w:rsidR="004673E2">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06" w:rsidRDefault="00F82206">
      <w:r>
        <w:separator/>
      </w:r>
    </w:p>
  </w:footnote>
  <w:footnote w:type="continuationSeparator" w:id="0">
    <w:p w:rsidR="00F82206" w:rsidRDefault="00F82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3A452EC2"/>
    <w:multiLevelType w:val="hybridMultilevel"/>
    <w:tmpl w:val="825C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8"/>
  </w:num>
  <w:num w:numId="5">
    <w:abstractNumId w:val="2"/>
  </w:num>
  <w:num w:numId="6">
    <w:abstractNumId w:val="9"/>
  </w:num>
  <w:num w:numId="7">
    <w:abstractNumId w:val="5"/>
  </w:num>
  <w:num w:numId="8">
    <w:abstractNumId w:val="0"/>
  </w:num>
  <w:num w:numId="9">
    <w:abstractNumId w:val="1"/>
  </w:num>
  <w:num w:numId="10">
    <w:abstractNumId w:val="3"/>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0"/>
  <w:displayVerticalDrawingGridEvery w:val="0"/>
  <w:characterSpacingControl w:val="doNotCompress"/>
  <w:savePreviewPicture/>
  <w:hdrShapeDefaults>
    <o:shapedefaults v:ext="edit" spidmax="11266"/>
  </w:hdrShapeDefaults>
  <w:footnotePr>
    <w:footnote w:id="-1"/>
    <w:footnote w:id="0"/>
  </w:footnotePr>
  <w:endnotePr>
    <w:endnote w:id="-1"/>
    <w:endnote w:id="0"/>
  </w:endnotePr>
  <w:compat/>
  <w:rsids>
    <w:rsidRoot w:val="008F7003"/>
    <w:rsid w:val="000354EE"/>
    <w:rsid w:val="000405AC"/>
    <w:rsid w:val="00070AC0"/>
    <w:rsid w:val="000828CD"/>
    <w:rsid w:val="000C269A"/>
    <w:rsid w:val="000D063E"/>
    <w:rsid w:val="001164A1"/>
    <w:rsid w:val="00125069"/>
    <w:rsid w:val="00137AFD"/>
    <w:rsid w:val="00141093"/>
    <w:rsid w:val="00164D29"/>
    <w:rsid w:val="00185136"/>
    <w:rsid w:val="001A49C6"/>
    <w:rsid w:val="002909EF"/>
    <w:rsid w:val="002F3630"/>
    <w:rsid w:val="003454C5"/>
    <w:rsid w:val="00360F19"/>
    <w:rsid w:val="00367B51"/>
    <w:rsid w:val="00371345"/>
    <w:rsid w:val="003942B0"/>
    <w:rsid w:val="003C078C"/>
    <w:rsid w:val="00450D48"/>
    <w:rsid w:val="004673E2"/>
    <w:rsid w:val="004823E7"/>
    <w:rsid w:val="00492337"/>
    <w:rsid w:val="00492343"/>
    <w:rsid w:val="00496A37"/>
    <w:rsid w:val="004A3F84"/>
    <w:rsid w:val="004C259E"/>
    <w:rsid w:val="004F56B5"/>
    <w:rsid w:val="005019AB"/>
    <w:rsid w:val="00502A14"/>
    <w:rsid w:val="00511B4D"/>
    <w:rsid w:val="005663DA"/>
    <w:rsid w:val="00571F5B"/>
    <w:rsid w:val="00595959"/>
    <w:rsid w:val="005B51BD"/>
    <w:rsid w:val="005B571F"/>
    <w:rsid w:val="005C3771"/>
    <w:rsid w:val="005D76BB"/>
    <w:rsid w:val="005F4080"/>
    <w:rsid w:val="006205C2"/>
    <w:rsid w:val="006368EB"/>
    <w:rsid w:val="00652F80"/>
    <w:rsid w:val="00673D99"/>
    <w:rsid w:val="006753EE"/>
    <w:rsid w:val="00683E24"/>
    <w:rsid w:val="006C3F99"/>
    <w:rsid w:val="007524FE"/>
    <w:rsid w:val="00764390"/>
    <w:rsid w:val="0077658F"/>
    <w:rsid w:val="00780485"/>
    <w:rsid w:val="007C37F7"/>
    <w:rsid w:val="007D2439"/>
    <w:rsid w:val="007F16DC"/>
    <w:rsid w:val="00825866"/>
    <w:rsid w:val="008369F9"/>
    <w:rsid w:val="0087744C"/>
    <w:rsid w:val="008943DD"/>
    <w:rsid w:val="008D0D79"/>
    <w:rsid w:val="008F306B"/>
    <w:rsid w:val="008F7003"/>
    <w:rsid w:val="0091466C"/>
    <w:rsid w:val="009574E3"/>
    <w:rsid w:val="00976EFE"/>
    <w:rsid w:val="00977624"/>
    <w:rsid w:val="00996163"/>
    <w:rsid w:val="009D1C71"/>
    <w:rsid w:val="009F259D"/>
    <w:rsid w:val="00A06150"/>
    <w:rsid w:val="00A449E7"/>
    <w:rsid w:val="00A50ECE"/>
    <w:rsid w:val="00A60039"/>
    <w:rsid w:val="00A67CE4"/>
    <w:rsid w:val="00A77EAE"/>
    <w:rsid w:val="00A9700E"/>
    <w:rsid w:val="00AB2CFC"/>
    <w:rsid w:val="00AC48D9"/>
    <w:rsid w:val="00AD1640"/>
    <w:rsid w:val="00AE2ED6"/>
    <w:rsid w:val="00AF1584"/>
    <w:rsid w:val="00B11651"/>
    <w:rsid w:val="00B126B7"/>
    <w:rsid w:val="00B42469"/>
    <w:rsid w:val="00B46EFC"/>
    <w:rsid w:val="00B7488E"/>
    <w:rsid w:val="00B82165"/>
    <w:rsid w:val="00BA3AAE"/>
    <w:rsid w:val="00BB3392"/>
    <w:rsid w:val="00BD5599"/>
    <w:rsid w:val="00BF1E97"/>
    <w:rsid w:val="00C21F70"/>
    <w:rsid w:val="00C4164B"/>
    <w:rsid w:val="00C47E6C"/>
    <w:rsid w:val="00C61AD3"/>
    <w:rsid w:val="00C96E54"/>
    <w:rsid w:val="00CF5DD5"/>
    <w:rsid w:val="00CF7219"/>
    <w:rsid w:val="00D04446"/>
    <w:rsid w:val="00D23B00"/>
    <w:rsid w:val="00D44252"/>
    <w:rsid w:val="00D4589F"/>
    <w:rsid w:val="00D50E8D"/>
    <w:rsid w:val="00D668DB"/>
    <w:rsid w:val="00D9792D"/>
    <w:rsid w:val="00DB26E6"/>
    <w:rsid w:val="00DB3500"/>
    <w:rsid w:val="00DE5AA0"/>
    <w:rsid w:val="00DE655A"/>
    <w:rsid w:val="00E52DA5"/>
    <w:rsid w:val="00EB71EB"/>
    <w:rsid w:val="00EF09A5"/>
    <w:rsid w:val="00F00AC1"/>
    <w:rsid w:val="00F15FAE"/>
    <w:rsid w:val="00F76A09"/>
    <w:rsid w:val="00F82206"/>
    <w:rsid w:val="00F849C7"/>
    <w:rsid w:val="00F90706"/>
    <w:rsid w:val="00F92780"/>
    <w:rsid w:val="00F97E32"/>
    <w:rsid w:val="00FB71F8"/>
    <w:rsid w:val="00FF3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00"/>
  </w:style>
  <w:style w:type="paragraph" w:styleId="Heading1">
    <w:name w:val="heading 1"/>
    <w:basedOn w:val="Normal"/>
    <w:next w:val="Normal"/>
    <w:qFormat/>
    <w:rsid w:val="00DB3500"/>
    <w:pPr>
      <w:keepNext/>
      <w:outlineLvl w:val="0"/>
    </w:pPr>
    <w:rPr>
      <w:sz w:val="24"/>
    </w:rPr>
  </w:style>
  <w:style w:type="paragraph" w:styleId="Heading2">
    <w:name w:val="heading 2"/>
    <w:basedOn w:val="Normal"/>
    <w:next w:val="Normal"/>
    <w:qFormat/>
    <w:rsid w:val="00DB3500"/>
    <w:pPr>
      <w:keepNext/>
      <w:outlineLvl w:val="1"/>
    </w:pPr>
    <w:rPr>
      <w:b/>
      <w:sz w:val="24"/>
    </w:rPr>
  </w:style>
  <w:style w:type="paragraph" w:styleId="Heading3">
    <w:name w:val="heading 3"/>
    <w:basedOn w:val="Normal"/>
    <w:next w:val="Normal"/>
    <w:qFormat/>
    <w:rsid w:val="00DB3500"/>
    <w:pPr>
      <w:keepNext/>
      <w:outlineLvl w:val="2"/>
    </w:pPr>
    <w:rPr>
      <w:rFonts w:ascii="Verdana" w:hAnsi="Verdana"/>
      <w:b/>
      <w:sz w:val="24"/>
    </w:rPr>
  </w:style>
  <w:style w:type="paragraph" w:styleId="Heading4">
    <w:name w:val="heading 4"/>
    <w:basedOn w:val="Normal"/>
    <w:next w:val="Normal"/>
    <w:qFormat/>
    <w:rsid w:val="00DB3500"/>
    <w:pPr>
      <w:keepNext/>
      <w:outlineLvl w:val="3"/>
    </w:pPr>
    <w:rPr>
      <w:sz w:val="24"/>
    </w:rPr>
  </w:style>
  <w:style w:type="paragraph" w:styleId="Heading5">
    <w:name w:val="heading 5"/>
    <w:basedOn w:val="Normal"/>
    <w:next w:val="Normal"/>
    <w:qFormat/>
    <w:rsid w:val="00DB3500"/>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B3500"/>
    <w:pPr>
      <w:tabs>
        <w:tab w:val="center" w:pos="4320"/>
        <w:tab w:val="right" w:pos="8640"/>
      </w:tabs>
    </w:pPr>
  </w:style>
  <w:style w:type="paragraph" w:styleId="Footer">
    <w:name w:val="footer"/>
    <w:basedOn w:val="Normal"/>
    <w:semiHidden/>
    <w:rsid w:val="00DB3500"/>
    <w:pPr>
      <w:tabs>
        <w:tab w:val="center" w:pos="4320"/>
        <w:tab w:val="right" w:pos="8640"/>
      </w:tabs>
    </w:pPr>
  </w:style>
  <w:style w:type="character" w:styleId="PageNumber">
    <w:name w:val="page number"/>
    <w:semiHidden/>
    <w:rsid w:val="00DB3500"/>
    <w:rPr>
      <w:rFonts w:ascii="Times New Roman" w:hAnsi="Times New Roman" w:cs="Times New Roman"/>
    </w:rPr>
  </w:style>
  <w:style w:type="paragraph" w:styleId="BodyText">
    <w:name w:val="Body Text"/>
    <w:aliases w:val="bt"/>
    <w:basedOn w:val="Normal"/>
    <w:semiHidden/>
    <w:rsid w:val="00DB3500"/>
    <w:rPr>
      <w:sz w:val="24"/>
    </w:rPr>
  </w:style>
  <w:style w:type="character" w:styleId="Hyperlink">
    <w:name w:val="Hyperlink"/>
    <w:semiHidden/>
    <w:rsid w:val="00DB3500"/>
    <w:rPr>
      <w:rFonts w:ascii="Times New Roman" w:hAnsi="Times New Roman" w:cs="Times New Roman"/>
      <w:color w:val="0000FF"/>
      <w:u w:val="single"/>
    </w:rPr>
  </w:style>
  <w:style w:type="paragraph" w:customStyle="1" w:styleId="Question">
    <w:name w:val="Question"/>
    <w:rsid w:val="00DB3500"/>
    <w:pPr>
      <w:numPr>
        <w:numId w:val="1"/>
      </w:numPr>
      <w:tabs>
        <w:tab w:val="left" w:pos="540"/>
      </w:tabs>
      <w:spacing w:before="240" w:line="300" w:lineRule="auto"/>
    </w:pPr>
    <w:rPr>
      <w:spacing w:val="5"/>
      <w:sz w:val="22"/>
    </w:rPr>
  </w:style>
  <w:style w:type="paragraph" w:customStyle="1" w:styleId="Section">
    <w:name w:val="Section"/>
    <w:next w:val="Description"/>
    <w:rsid w:val="00DB3500"/>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rsid w:val="00DB3500"/>
    <w:pPr>
      <w:keepNext/>
      <w:spacing w:before="120" w:line="276" w:lineRule="auto"/>
    </w:pPr>
    <w:rPr>
      <w:sz w:val="21"/>
    </w:rPr>
  </w:style>
  <w:style w:type="paragraph" w:customStyle="1" w:styleId="YesNo">
    <w:name w:val="Yes/No"/>
    <w:basedOn w:val="Question"/>
    <w:next w:val="Question"/>
    <w:rsid w:val="00DB3500"/>
    <w:pPr>
      <w:numPr>
        <w:numId w:val="0"/>
      </w:numPr>
      <w:spacing w:before="120"/>
      <w:ind w:left="1080"/>
    </w:pPr>
  </w:style>
  <w:style w:type="paragraph" w:customStyle="1" w:styleId="bigtitle">
    <w:name w:val="big title"/>
    <w:basedOn w:val="Normal"/>
    <w:rsid w:val="00DB3500"/>
    <w:pPr>
      <w:spacing w:line="360" w:lineRule="auto"/>
      <w:jc w:val="center"/>
    </w:pPr>
    <w:rPr>
      <w:b/>
      <w:sz w:val="40"/>
    </w:rPr>
  </w:style>
  <w:style w:type="paragraph" w:styleId="BodyTextIndent">
    <w:name w:val="Body Text Indent"/>
    <w:basedOn w:val="Normal"/>
    <w:semiHidden/>
    <w:rsid w:val="00DB3500"/>
    <w:pPr>
      <w:spacing w:line="234" w:lineRule="auto"/>
    </w:pPr>
    <w:rPr>
      <w:sz w:val="23"/>
    </w:rPr>
  </w:style>
  <w:style w:type="character" w:styleId="FootnoteReference">
    <w:name w:val="footnote reference"/>
    <w:basedOn w:val="DefaultParagraphFont"/>
    <w:semiHidden/>
    <w:rsid w:val="00DB3500"/>
  </w:style>
  <w:style w:type="paragraph" w:customStyle="1" w:styleId="Info">
    <w:name w:val="Info"/>
    <w:basedOn w:val="Description"/>
    <w:rsid w:val="00DB3500"/>
    <w:pPr>
      <w:tabs>
        <w:tab w:val="right" w:pos="2430"/>
        <w:tab w:val="right" w:leader="underscore" w:pos="8640"/>
      </w:tabs>
      <w:spacing w:before="240" w:line="480" w:lineRule="auto"/>
    </w:pPr>
    <w:rPr>
      <w:b/>
      <w:sz w:val="22"/>
    </w:rPr>
  </w:style>
  <w:style w:type="paragraph" w:styleId="Title">
    <w:name w:val="Title"/>
    <w:basedOn w:val="Normal"/>
    <w:qFormat/>
    <w:rsid w:val="00DB3500"/>
    <w:pPr>
      <w:jc w:val="center"/>
    </w:pPr>
    <w:rPr>
      <w:b/>
      <w:sz w:val="24"/>
    </w:rPr>
  </w:style>
  <w:style w:type="character" w:styleId="Emphasis">
    <w:name w:val="Emphasis"/>
    <w:uiPriority w:val="20"/>
    <w:qFormat/>
    <w:rsid w:val="00DB3500"/>
    <w:rPr>
      <w:rFonts w:ascii="Times New Roman" w:hAnsi="Times New Roman" w:cs="Times New Roman"/>
      <w:i/>
    </w:rPr>
  </w:style>
  <w:style w:type="character" w:styleId="FollowedHyperlink">
    <w:name w:val="FollowedHyperlink"/>
    <w:semiHidden/>
    <w:rsid w:val="00DB3500"/>
    <w:rPr>
      <w:rFonts w:ascii="Times New Roman" w:hAnsi="Times New Roman" w:cs="Times New Roman"/>
      <w:color w:val="800080"/>
      <w:u w:val="single"/>
    </w:rPr>
  </w:style>
  <w:style w:type="paragraph" w:styleId="BodyTextIndent3">
    <w:name w:val="Body Text Indent 3"/>
    <w:basedOn w:val="Normal"/>
    <w:semiHidden/>
    <w:rsid w:val="00DB3500"/>
    <w:pPr>
      <w:spacing w:line="360" w:lineRule="auto"/>
      <w:ind w:firstLine="720"/>
      <w:jc w:val="both"/>
    </w:pPr>
    <w:rPr>
      <w:rFonts w:ascii="Verdana" w:hAnsi="Verdana"/>
      <w:sz w:val="22"/>
    </w:rPr>
  </w:style>
  <w:style w:type="paragraph" w:styleId="BodyTextIndent2">
    <w:name w:val="Body Text Indent 2"/>
    <w:basedOn w:val="Normal"/>
    <w:semiHidden/>
    <w:rsid w:val="00DB3500"/>
    <w:pPr>
      <w:spacing w:line="360" w:lineRule="auto"/>
      <w:ind w:firstLine="547"/>
      <w:jc w:val="both"/>
    </w:pPr>
    <w:rPr>
      <w:rFonts w:ascii="Verdana" w:hAnsi="Verdana"/>
      <w:sz w:val="22"/>
    </w:rPr>
  </w:style>
  <w:style w:type="paragraph" w:styleId="PlainText">
    <w:name w:val="Plain Text"/>
    <w:basedOn w:val="Normal"/>
    <w:semiHidden/>
    <w:rsid w:val="00DB3500"/>
    <w:rPr>
      <w:rFonts w:ascii="Courier New" w:hAnsi="Courier New" w:cs="Courier New"/>
    </w:rPr>
  </w:style>
  <w:style w:type="paragraph" w:styleId="Subtitle">
    <w:name w:val="Subtitle"/>
    <w:basedOn w:val="Normal"/>
    <w:qFormat/>
    <w:rsid w:val="00DB3500"/>
    <w:rPr>
      <w:b/>
      <w:sz w:val="24"/>
    </w:rPr>
  </w:style>
  <w:style w:type="paragraph" w:styleId="BodyText3">
    <w:name w:val="Body Text 3"/>
    <w:basedOn w:val="Normal"/>
    <w:semiHidden/>
    <w:rsid w:val="00DB3500"/>
    <w:pPr>
      <w:jc w:val="center"/>
    </w:pPr>
    <w:rPr>
      <w:sz w:val="24"/>
    </w:rPr>
  </w:style>
  <w:style w:type="character" w:styleId="Strong">
    <w:name w:val="Strong"/>
    <w:qFormat/>
    <w:rsid w:val="00DB3500"/>
    <w:rPr>
      <w:rFonts w:ascii="Times New Roman" w:hAnsi="Times New Roman" w:cs="Times New Roman"/>
      <w:b/>
      <w:bCs/>
    </w:rPr>
  </w:style>
  <w:style w:type="character" w:customStyle="1" w:styleId="yshortcuts">
    <w:name w:val="yshortcuts"/>
    <w:rsid w:val="00DB3500"/>
    <w:rPr>
      <w:rFonts w:ascii="Times New Roman" w:hAnsi="Times New Roman" w:cs="Times New Roman"/>
    </w:rPr>
  </w:style>
  <w:style w:type="paragraph" w:styleId="BalloonText">
    <w:name w:val="Balloon Text"/>
    <w:basedOn w:val="Normal"/>
    <w:rsid w:val="00DB3500"/>
    <w:rPr>
      <w:rFonts w:ascii="Tahoma" w:hAnsi="Tahoma" w:cs="Tahoma"/>
      <w:sz w:val="16"/>
      <w:szCs w:val="16"/>
    </w:rPr>
  </w:style>
  <w:style w:type="character" w:customStyle="1" w:styleId="BalloonTextChar">
    <w:name w:val="Balloon Text Char"/>
    <w:rsid w:val="00DB3500"/>
    <w:rPr>
      <w:rFonts w:ascii="Tahoma" w:hAnsi="Tahoma" w:cs="Tahoma"/>
      <w:sz w:val="16"/>
      <w:szCs w:val="16"/>
    </w:rPr>
  </w:style>
  <w:style w:type="paragraph" w:styleId="NormalWeb">
    <w:name w:val="Normal (Web)"/>
    <w:basedOn w:val="Normal"/>
    <w:uiPriority w:val="99"/>
    <w:semiHidden/>
    <w:rsid w:val="00DB3500"/>
    <w:pPr>
      <w:spacing w:before="100" w:beforeAutospacing="1" w:after="100" w:afterAutospacing="1"/>
    </w:pPr>
    <w:rPr>
      <w:sz w:val="24"/>
      <w:szCs w:val="24"/>
    </w:rPr>
  </w:style>
  <w:style w:type="paragraph" w:customStyle="1" w:styleId="Default">
    <w:name w:val="Default"/>
    <w:rsid w:val="00DB3500"/>
    <w:pPr>
      <w:autoSpaceDE w:val="0"/>
      <w:autoSpaceDN w:val="0"/>
      <w:adjustRightInd w:val="0"/>
    </w:pPr>
    <w:rPr>
      <w:rFonts w:ascii="Arial Narrow" w:hAnsi="Arial Narrow"/>
      <w:color w:val="000000"/>
      <w:sz w:val="24"/>
      <w:szCs w:val="24"/>
    </w:rPr>
  </w:style>
  <w:style w:type="paragraph" w:styleId="ListParagraph">
    <w:name w:val="List Paragraph"/>
    <w:basedOn w:val="Normal"/>
    <w:qFormat/>
    <w:rsid w:val="00DB3500"/>
    <w:pPr>
      <w:spacing w:after="200" w:line="276" w:lineRule="auto"/>
      <w:ind w:left="720"/>
    </w:pPr>
    <w:rPr>
      <w:rFonts w:ascii="Calibri" w:hAnsi="Calibri"/>
      <w:sz w:val="22"/>
      <w:szCs w:val="22"/>
    </w:rPr>
  </w:style>
  <w:style w:type="character" w:customStyle="1" w:styleId="A2">
    <w:name w:val="A2"/>
    <w:rsid w:val="00DB3500"/>
    <w:rPr>
      <w:b/>
      <w:i/>
      <w:color w:val="000000"/>
      <w:sz w:val="48"/>
    </w:rPr>
  </w:style>
  <w:style w:type="paragraph" w:customStyle="1" w:styleId="Pa0">
    <w:name w:val="Pa0"/>
    <w:basedOn w:val="Default"/>
    <w:next w:val="Default"/>
    <w:rsid w:val="00DB3500"/>
    <w:pPr>
      <w:spacing w:line="241" w:lineRule="atLeast"/>
    </w:pPr>
    <w:rPr>
      <w:rFonts w:ascii="Myriad Pro" w:hAnsi="Myriad Pro"/>
      <w:color w:val="auto"/>
    </w:rPr>
  </w:style>
  <w:style w:type="character" w:customStyle="1" w:styleId="A0">
    <w:name w:val="A0"/>
    <w:rsid w:val="00DB3500"/>
    <w:rPr>
      <w:b/>
      <w:color w:val="000000"/>
      <w:sz w:val="28"/>
    </w:rPr>
  </w:style>
  <w:style w:type="character" w:customStyle="1" w:styleId="A1">
    <w:name w:val="A1"/>
    <w:rsid w:val="00DB3500"/>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r="http://schemas.openxmlformats.org/officeDocument/2006/relationships" xmlns:w="http://schemas.openxmlformats.org/wordprocessingml/2006/main">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444961038">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ervisor@bedfordny.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wburdick@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ylcv.org/wp-content/uploads/2016/01/2016-17WestchesterAgenda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hyperlink" Target="https://www.facebook.com/Town-of-Bedford-Supervisor-Chris-Burdick-274587416028614/" TargetMode="External"/><Relationship Id="rId10" Type="http://schemas.openxmlformats.org/officeDocument/2006/relationships/hyperlink" Target="http://nylcv.org/wp-content/uploads/2016/01/2016-17WestchesterAgenda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www.bedfordnydemocra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805D6-ABF4-4DB2-97A1-05293501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Toshiba</Company>
  <LinksUpToDate>false</LinksUpToDate>
  <CharactersWithSpaces>14598</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creator>Jeffrey L. Barrett</dc:creator>
  <cp:lastModifiedBy>Chris Burdick</cp:lastModifiedBy>
  <cp:revision>23</cp:revision>
  <cp:lastPrinted>2016-05-06T18:34:00Z</cp:lastPrinted>
  <dcterms:created xsi:type="dcterms:W3CDTF">2017-08-10T00:14:00Z</dcterms:created>
  <dcterms:modified xsi:type="dcterms:W3CDTF">2017-08-14T03:20:00Z</dcterms:modified>
</cp:coreProperties>
</file>