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Capital Region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rPr>
          <w:i w:val="0"/>
        </w:rPr>
      </w:pPr>
      <w:r w:rsidDel="00000000" w:rsidR="00000000" w:rsidRPr="00000000">
        <w:rPr>
          <w:rFonts w:ascii="Times New Roman" w:cs="Times New Roman" w:eastAsia="Times New Roman" w:hAnsi="Times New Roman"/>
          <w:i w:val="0"/>
          <w:sz w:val="24"/>
          <w:szCs w:val="24"/>
          <w:rtl w:val="0"/>
        </w:rPr>
        <w:t xml:space="preserve">Questionnaires are due </w:t>
      </w:r>
      <w:r w:rsidDel="00000000" w:rsidR="00000000" w:rsidRPr="00000000">
        <w:rPr>
          <w:rFonts w:ascii="Times New Roman" w:cs="Times New Roman" w:eastAsia="Times New Roman" w:hAnsi="Times New Roman"/>
          <w:b w:val="1"/>
          <w:i w:val="0"/>
          <w:sz w:val="24"/>
          <w:szCs w:val="24"/>
          <w:rtl w:val="0"/>
        </w:rPr>
        <w:t xml:space="preserve">Friday, June 9</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Capital Region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Dorcey L. Applyrs</w:t>
        <w:br w:type="textWrapping"/>
        <w:t xml:space="preserve">Office Sought (district if applicable): City of Albany Common Council </w:t>
        <w:br w:type="textWrapping"/>
        <w:t xml:space="preserve">E-mail: dorceyapplyrs@gmail.com</w:t>
        <w:br w:type="textWrapping"/>
        <w:t xml:space="preserve">Mailing Address: 6 South Marshall Street, Albany, NY 12209</w:t>
        <w:br w:type="textWrapping"/>
        <w:t xml:space="preserve">Phone: 518-894-8981</w:t>
        <w:br w:type="textWrapping"/>
        <w:t xml:space="preserve">Website: http://www.dorceyapplyrs.com/</w:t>
        <w:br w:type="textWrapping"/>
        <w:t xml:space="preserve">Facebook Page: https://www.facebook.com/DorceyApplyrs4AlbanyCommonCouncil/</w:t>
        <w:br w:type="textWrapping"/>
        <w:t xml:space="preserve">Twitter handle: </w:t>
        <w:br w:type="textWrapping"/>
        <w:t xml:space="preserve">Campaign Manager’s name and email: Tina Vasquez: Tvasquez1088@gmail.com</w:t>
        <w:br w:type="textWrapping"/>
        <w:t xml:space="preserve">Press Secretary’s name and email: N/A</w:t>
        <w:br w:type="textWrapping"/>
        <w:t xml:space="preserve">Scheduler’s name and email: N/A</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Since being elected to the Albany Common Council four years ago, a substantial amount of my time, energy and resources have been devoted to the needs of my residents who live near the Port of Albany and feel unable to defend themselves from environmental injustices. I took a lead role in raising awareness to the environmental, health and safety implications of oil transport in the City of Albany. This work has resulted in community organizing, national awareness, oversight from Governor Cuomo and his administration, a $500,00 comprehensive air quality study (currently being conducted by NYSDEC) and a traffic study being conducted near the Ezra Prentice Homes on Albany’s South End.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Calibri" w:cs="Calibri" w:eastAsia="Calibri" w:hAnsi="Calibri"/>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During my first year, I introduced legislation creating tobacco free parks in the City of Albany</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I spearheaded the Second Avenue Revitalization project to improve the built environment in low-income section of the First Ward. This initiative has resulted in increased code enforcement, improved sidewalks, home repairs and resident education.  For the past two summers, I have facilitated a walk-thru for the City’s commissioners responsible for code enforcement and general services.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Capital Region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Regional Transit Analysis: Working with the Capital Region Regional Economic Development Council to develop rapid transit options (i.e., bus and light rail) between central business districts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Renewable Energy: Streamlining and modernizing the process for obtaining government approval to install renewable energy facilities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 and Safe Water: Working to ensure counties and localities regularly test their drinking water using EPA’s Contaminant Candidate List and Unregulated Drinking Water Contaminants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As a result of a community meeting I hosted, the City of Albany tested the drinking water for  residents who raised concerns.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I was a strong advocate for the inclusionary affordable housing requirement in the City of Albany’s rezone legislation that passed in May 2017.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supported the rezone legislation because of its aim to create livable and sustainable communities in our downtowns and neighborhoods.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 Comprehensively managing and protecting regional natural resources (i.e., air, water and land)</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I have worked to support non-profits in the City of Albany who ensure residents, in particular low-income, have access to healthy food. This support includes grant writing and providing letters of support.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introduced the Healthy Meetings and Events Law, requiring the City of Albany to adopt healthy meeting guidelines. The guidelines require healthy food options be offered at all meetings and events hosting by the City.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firstLine="189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firstLine="0"/>
      </w:pPr>
      <w:rPr>
        <w:rFonts w:ascii="Arial" w:cs="Arial" w:eastAsia="Arial" w:hAnsi="Arial"/>
        <w:sz w:val="32"/>
        <w:szCs w:val="32"/>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Capital-Region-Agenda-16-17.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Capital-Region-Agenda-16-17.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